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9B7" w:rsidRDefault="007E09B7" w:rsidP="007E09B7">
      <w:pPr>
        <w:spacing w:after="0"/>
        <w:contextualSpacing/>
        <w:jc w:val="center"/>
        <w:rPr>
          <w:rFonts w:ascii="GHEA Grapalat" w:eastAsia="Times New Roman" w:hAnsi="GHEA Grapalat"/>
          <w:b/>
          <w:sz w:val="24"/>
          <w:szCs w:val="24"/>
          <w:lang w:val="hy-AM"/>
        </w:rPr>
      </w:pPr>
    </w:p>
    <w:p w:rsidR="007E09B7" w:rsidRDefault="007E09B7" w:rsidP="007E09B7">
      <w:pPr>
        <w:jc w:val="center"/>
        <w:rPr>
          <w:rFonts w:ascii="GHEA Grapalat" w:hAnsi="GHEA Grapalat" w:cs="Sylfaen"/>
          <w:b/>
          <w:sz w:val="24"/>
          <w:szCs w:val="24"/>
          <w:lang w:val="hy-AM"/>
        </w:rPr>
      </w:pPr>
      <w:bookmarkStart w:id="0" w:name="_Hlk113627086"/>
      <w:bookmarkStart w:id="1" w:name="_Hlk81818730"/>
      <w:r w:rsidRPr="002F785D">
        <w:rPr>
          <w:rFonts w:ascii="GHEA Grapalat" w:hAnsi="GHEA Grapalat" w:cs="Sylfaen"/>
          <w:b/>
          <w:sz w:val="24"/>
          <w:szCs w:val="24"/>
          <w:lang w:val="hy-AM"/>
        </w:rPr>
        <w:t>Техническое задание 2</w:t>
      </w:r>
    </w:p>
    <w:p w:rsidR="007E09B7" w:rsidRPr="00B46FB2" w:rsidRDefault="007E09B7" w:rsidP="007E09B7">
      <w:pPr>
        <w:tabs>
          <w:tab w:val="left" w:pos="6570"/>
        </w:tabs>
        <w:spacing w:after="0"/>
        <w:ind w:right="360" w:firstLine="540"/>
        <w:contextualSpacing/>
        <w:jc w:val="center"/>
        <w:rPr>
          <w:rFonts w:ascii="GHEA Grapalat" w:eastAsia="Times New Roman" w:hAnsi="GHEA Grapalat"/>
          <w:b/>
          <w:sz w:val="24"/>
          <w:szCs w:val="24"/>
          <w:lang w:val="hy-AM"/>
        </w:rPr>
      </w:pPr>
      <w:r>
        <w:rPr>
          <w:rFonts w:ascii="GHEA Grapalat" w:hAnsi="GHEA Grapalat" w:cs="Sylfaen"/>
          <w:b/>
          <w:sz w:val="24"/>
          <w:szCs w:val="24"/>
          <w:lang w:val="hy-AM"/>
        </w:rPr>
        <w:t>Размер 2 - электрические и другие устройства, комплекты оборудования.</w:t>
      </w:r>
    </w:p>
    <w:p w:rsidR="007E09B7" w:rsidRPr="00C82D3D" w:rsidRDefault="007E09B7" w:rsidP="007E09B7">
      <w:pPr>
        <w:pStyle w:val="BodyTextIndent3"/>
        <w:spacing w:after="0"/>
        <w:contextualSpacing/>
        <w:jc w:val="center"/>
        <w:rPr>
          <w:rFonts w:ascii="GHEA Grapalat" w:hAnsi="GHEA Grapalat" w:cs="Sylfaen"/>
          <w:b/>
          <w:sz w:val="22"/>
          <w:szCs w:val="22"/>
          <w:lang w:val="hy-AM"/>
        </w:rPr>
      </w:pPr>
    </w:p>
    <w:tbl>
      <w:tblPr>
        <w:tblW w:w="13900" w:type="dxa"/>
        <w:tblInd w:w="-1170" w:type="dxa"/>
        <w:tblLook w:val="04A0" w:firstRow="1" w:lastRow="0" w:firstColumn="1" w:lastColumn="0" w:noHBand="0" w:noVBand="1"/>
      </w:tblPr>
      <w:tblGrid>
        <w:gridCol w:w="660"/>
        <w:gridCol w:w="13240"/>
      </w:tblGrid>
      <w:tr w:rsidR="007E09B7" w:rsidRPr="009341A7" w:rsidTr="00726CCD">
        <w:trPr>
          <w:trHeight w:val="345"/>
        </w:trPr>
        <w:tc>
          <w:tcPr>
            <w:tcW w:w="660" w:type="dxa"/>
            <w:tcBorders>
              <w:top w:val="nil"/>
              <w:left w:val="nil"/>
              <w:bottom w:val="nil"/>
              <w:right w:val="nil"/>
            </w:tcBorders>
            <w:shd w:val="clear" w:color="auto" w:fill="auto"/>
            <w:noWrap/>
            <w:vAlign w:val="center"/>
            <w:hideMark/>
          </w:tcPr>
          <w:p w:rsidR="007E09B7" w:rsidRPr="00C82D3D" w:rsidRDefault="007E09B7" w:rsidP="00726CCD">
            <w:pPr>
              <w:spacing w:after="0" w:line="240" w:lineRule="auto"/>
              <w:jc w:val="center"/>
              <w:rPr>
                <w:rFonts w:ascii="GHEA Grapalat" w:eastAsia="Times New Roman" w:hAnsi="GHEA Grapalat" w:cs="Calibri"/>
                <w:color w:val="000000"/>
                <w:lang w:val="hy-AM"/>
              </w:rPr>
            </w:pPr>
          </w:p>
        </w:tc>
        <w:tc>
          <w:tcPr>
            <w:tcW w:w="13240" w:type="dxa"/>
            <w:tcBorders>
              <w:top w:val="nil"/>
              <w:left w:val="nil"/>
              <w:bottom w:val="nil"/>
              <w:right w:val="nil"/>
            </w:tcBorders>
            <w:shd w:val="clear" w:color="auto" w:fill="auto"/>
            <w:vAlign w:val="center"/>
            <w:hideMark/>
          </w:tcPr>
          <w:tbl>
            <w:tblPr>
              <w:tblW w:w="10894" w:type="dxa"/>
              <w:tblLook w:val="04A0" w:firstRow="1" w:lastRow="0" w:firstColumn="1" w:lastColumn="0" w:noHBand="0" w:noVBand="1"/>
            </w:tblPr>
            <w:tblGrid>
              <w:gridCol w:w="658"/>
              <w:gridCol w:w="1884"/>
              <w:gridCol w:w="5924"/>
              <w:gridCol w:w="1348"/>
              <w:gridCol w:w="1508"/>
            </w:tblGrid>
            <w:tr w:rsidR="007E09B7" w:rsidRPr="00AF1EDA" w:rsidTr="00726CCD">
              <w:trPr>
                <w:trHeight w:val="660"/>
              </w:trPr>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Ч/ч</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Название</w:t>
                  </w:r>
                </w:p>
              </w:tc>
              <w:tc>
                <w:tcPr>
                  <w:tcW w:w="5924" w:type="dxa"/>
                  <w:tcBorders>
                    <w:top w:val="single" w:sz="4" w:space="0" w:color="auto"/>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rPr>
                  </w:pPr>
                  <w:r w:rsidRPr="00AF1EDA">
                    <w:rPr>
                      <w:rFonts w:ascii="GHEA Grapalat" w:eastAsia="Times New Roman" w:hAnsi="GHEA Grapalat" w:cs="Calibri"/>
                      <w:b/>
                      <w:bCs/>
                      <w:i/>
                      <w:iCs/>
                    </w:rPr>
                    <w:t>Технические характеристики</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Единица измерения</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Количество</w:t>
                  </w:r>
                </w:p>
              </w:tc>
            </w:tr>
            <w:tr w:rsidR="007E09B7" w:rsidRPr="00AF1EDA" w:rsidTr="00726CCD">
              <w:trPr>
                <w:trHeight w:val="525"/>
              </w:trPr>
              <w:tc>
                <w:tcPr>
                  <w:tcW w:w="658" w:type="dxa"/>
                  <w:tcBorders>
                    <w:top w:val="nil"/>
                    <w:left w:val="single" w:sz="4" w:space="0" w:color="auto"/>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1</w:t>
                  </w:r>
                </w:p>
              </w:tc>
              <w:tc>
                <w:tcPr>
                  <w:tcW w:w="2122" w:type="dxa"/>
                  <w:tcBorders>
                    <w:top w:val="nil"/>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2</w:t>
                  </w:r>
                </w:p>
              </w:tc>
              <w:tc>
                <w:tcPr>
                  <w:tcW w:w="5924" w:type="dxa"/>
                  <w:tcBorders>
                    <w:top w:val="nil"/>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rPr>
                  </w:pPr>
                  <w:r w:rsidRPr="00AF1EDA">
                    <w:rPr>
                      <w:rFonts w:ascii="GHEA Grapalat" w:eastAsia="Times New Roman" w:hAnsi="GHEA Grapalat" w:cs="Calibri"/>
                      <w:b/>
                      <w:bCs/>
                      <w:i/>
                      <w:iCs/>
                    </w:rPr>
                    <w:t>3</w:t>
                  </w:r>
                </w:p>
              </w:tc>
              <w:tc>
                <w:tcPr>
                  <w:tcW w:w="1175" w:type="dxa"/>
                  <w:tcBorders>
                    <w:top w:val="nil"/>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4</w:t>
                  </w:r>
                </w:p>
              </w:tc>
              <w:tc>
                <w:tcPr>
                  <w:tcW w:w="1015" w:type="dxa"/>
                  <w:tcBorders>
                    <w:top w:val="nil"/>
                    <w:left w:val="nil"/>
                    <w:bottom w:val="single" w:sz="4" w:space="0" w:color="auto"/>
                    <w:right w:val="single" w:sz="4" w:space="0" w:color="auto"/>
                  </w:tcBorders>
                  <w:shd w:val="clear" w:color="auto" w:fill="auto"/>
                  <w:vAlign w:val="center"/>
                  <w:hideMark/>
                </w:tcPr>
                <w:p w:rsidR="007E09B7" w:rsidRPr="00AF1EDA" w:rsidRDefault="007E09B7" w:rsidP="00726CCD">
                  <w:pPr>
                    <w:spacing w:after="0" w:line="240" w:lineRule="auto"/>
                    <w:jc w:val="center"/>
                    <w:rPr>
                      <w:rFonts w:ascii="GHEA Grapalat" w:eastAsia="Times New Roman" w:hAnsi="GHEA Grapalat" w:cs="Calibri"/>
                      <w:b/>
                      <w:bCs/>
                      <w:i/>
                      <w:iCs/>
                      <w:color w:val="000000"/>
                    </w:rPr>
                  </w:pPr>
                  <w:r w:rsidRPr="00AF1EDA">
                    <w:rPr>
                      <w:rFonts w:ascii="GHEA Grapalat" w:eastAsia="Times New Roman" w:hAnsi="GHEA Grapalat" w:cs="Calibri"/>
                      <w:b/>
                      <w:bCs/>
                      <w:i/>
                      <w:iCs/>
                      <w:color w:val="000000"/>
                    </w:rPr>
                    <w:t>5</w:t>
                  </w:r>
                </w:p>
              </w:tc>
            </w:tr>
            <w:tr w:rsidR="007E09B7" w:rsidRPr="00AF1EDA" w:rsidTr="00726CCD">
              <w:trPr>
                <w:trHeight w:val="5075"/>
              </w:trPr>
              <w:tc>
                <w:tcPr>
                  <w:tcW w:w="658" w:type="dxa"/>
                  <w:tcBorders>
                    <w:top w:val="nil"/>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c>
                <w:tcPr>
                  <w:tcW w:w="2122"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Электрическая кофеварка</w:t>
                  </w:r>
                </w:p>
              </w:tc>
              <w:tc>
                <w:tcPr>
                  <w:tcW w:w="5924"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изделия: электрическая кофеварка для домашнего использования, устройство должно обеспечивать быстрое и эффективное приготовление кофе, устройство должно иметь компактную конструкцию и подходить для использования дома и в офисе, корпус должен быть изготовлен из термостойкого пластика или комбинированных материалов, обеспечивающих безопасное использование, устройство должно иметь резервуар для воды емкостью, подходящей для приготовления кофе (примерно 0,3–0,5 литра или эквивалент), устройство должно иметь систему безопасности с функцией автоматического отключения в случае перегрева или окончания работы, устройство должно быть оснащено нагревательным элементом, обеспечивающим равномерный нагрев, напряжение питания: 220–240 В, частота: 50–60 Гц, поставляемое изделие должно быть новым, неиспользованным, в заводской упаковке, допускается отклонение ±5% по всем размерам.</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p w:rsidR="007E09B7" w:rsidRPr="00AF1EDA" w:rsidRDefault="007E09B7" w:rsidP="00726CCD">
                  <w:pPr>
                    <w:spacing w:after="0" w:line="240" w:lineRule="auto"/>
                    <w:rPr>
                      <w:rFonts w:ascii="GHEA Grapalat" w:eastAsia="Times New Roman" w:hAnsi="GHEA Grapalat" w:cs="Calibri"/>
                      <w:color w:val="000000"/>
                    </w:rPr>
                  </w:pPr>
                  <w:r w:rsidRPr="00AF1EDA">
                    <w:rPr>
                      <w:rFonts w:ascii="Courier New" w:eastAsia="Times New Roman" w:hAnsi="Courier New" w:cs="Courier New"/>
                      <w:color w:val="000000"/>
                    </w:rPr>
                    <w:t> </w:t>
                  </w:r>
                </w:p>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color w:val="000000"/>
                    </w:rPr>
                    <w:t> </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2</w:t>
                  </w:r>
                </w:p>
              </w:tc>
            </w:tr>
            <w:tr w:rsidR="007E09B7" w:rsidRPr="00AF1EDA" w:rsidTr="00726CCD">
              <w:trPr>
                <w:trHeight w:val="66"/>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Телевидение</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продукта: Телевизор (Smart TV), предназначенный для домашнего и офисного использования, размер экрана: 50 дюймов (127 см), тип экрана: QLED, разрешение экрана: не менее 3840 x 2160 (4K UHD), телевизор должен поддерживать технологии HDR (HDR10+, Dolby Vision), процессор: встроенный интеллектуальный процессор (AiPQ или эквивалентный), операционная система: Smart TV (Google TV или эквивалентная), обеспечивающая доступ к приложениям (YouTube, Netflix и т. д.) и подключение к Интернету, телевизор должен иметь беспроводное подключение (Wi-Fi) и Bluetooth, а также проводное сетевое подключение (LAN), входы и выходы: не менее 3 HDMI, 2 порта USB, Ethernet (LAN), а также аудиовыходы, звуковая система: встроенные динамики мощностью не менее 2x15 Вт, Dolby Atmos / DTS Virtual:X или эквивалентная, частота обновления: не менее 60 Гц (или </w:t>
                  </w:r>
                  <w:r w:rsidRPr="00AF1EDA">
                    <w:rPr>
                      <w:rFonts w:ascii="GHEA Grapalat" w:eastAsia="Times New Roman" w:hAnsi="GHEA Grapalat" w:cs="Calibri"/>
                    </w:rPr>
                    <w:lastRenderedPageBreak/>
                    <w:t>увеличенная с помощью технологии Motion Clarity), обеспечивающая плавное воспроизведение видео, дизайн: с тонкими рамками (безрамочный), блок питания Напряжение: 220–240 В, частота: 50–60 Гц, поставляемое устройство должно быть новым, неиспользованным, в заводской упаковке, с пультом дистанционного управления, допускается отклонение ±5% по всем размерам.</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lastRenderedPageBreak/>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w:t>
                  </w:r>
                </w:p>
              </w:tc>
            </w:tr>
            <w:tr w:rsidR="007E09B7" w:rsidRPr="00AF1EDA" w:rsidTr="00726CCD">
              <w:trPr>
                <w:trHeight w:val="5865"/>
              </w:trPr>
              <w:tc>
                <w:tcPr>
                  <w:tcW w:w="658" w:type="dxa"/>
                  <w:tcBorders>
                    <w:top w:val="nil"/>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lang w:val="hy-AM"/>
                    </w:rPr>
                  </w:pPr>
                  <w:r w:rsidRPr="00AF1EDA">
                    <w:rPr>
                      <w:rFonts w:ascii="GHEA Grapalat" w:eastAsia="Times New Roman" w:hAnsi="GHEA Grapalat" w:cs="Calibri"/>
                      <w:color w:val="000000"/>
                    </w:rPr>
                    <w:lastRenderedPageBreak/>
                    <w:t>3</w:t>
                  </w:r>
                </w:p>
              </w:tc>
              <w:tc>
                <w:tcPr>
                  <w:tcW w:w="2122"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Посудомоечная машина</w:t>
                  </w:r>
                </w:p>
              </w:tc>
              <w:tc>
                <w:tcPr>
                  <w:tcW w:w="5924"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посудомоечная машина, не встраиваемая, предназначенная для бытового и полупрофессионального использования, </w:t>
                  </w:r>
                  <w:r w:rsidRPr="00AF1EDA">
                    <w:rPr>
                      <w:rFonts w:ascii="GHEA Grapalat" w:eastAsia="Times New Roman" w:hAnsi="GHEA Grapalat" w:cs="Calibri"/>
                    </w:rPr>
                    <w:br/>
                    <w:t xml:space="preserve">вместимость: не менее 14 комплектов посуды, класс энергоэффективности: не менее A+++, класс мойки: A, класс сушки: A, метод сушки: конденсационный или аналогичный (например, AirDry), количество программ: не менее 8, включая различные температурные режимы, </w:t>
                  </w:r>
                  <w:r>
                    <w:rPr>
                      <w:rFonts w:ascii="GHEA Grapalat" w:eastAsia="Times New Roman" w:hAnsi="GHEA Grapalat" w:cs="Calibri"/>
                    </w:rPr>
                    <w:t xml:space="preserve">расход воды: приблизительно 11,8 литров за цикл или эквивалентный, уровень шума: не более 44 дБ, устройство должно иметь дисплей и систему управления, количество полок: не менее 3, специальные функции: система защиты от воды AquaStop или аналогичная, </w:t>
                  </w:r>
                  <w:r w:rsidRPr="00AF1EDA">
                    <w:rPr>
                      <w:rFonts w:ascii="GHEA Grapalat" w:eastAsia="Times New Roman" w:hAnsi="GHEA Grapalat" w:cs="Calibri"/>
                    </w:rPr>
                    <w:br/>
                    <w:t>габариты: приблизительно 85 x 59,8 x 62,2 см (Ш x Г x В), цвет: белый, напряжение питания: 220–240 В, частота: 50–60 Гц, мощность: приблизительно 1950 Вт, поставляемое устройство должно быть новым, неиспользованным, в заводской упаковке, с допуском ±5% для всех размеров.</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655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4</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Большой холодильник</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холодильник, предназначенный для бытового и полупрофессионального использования, </w:t>
                  </w:r>
                  <w:r w:rsidRPr="00AF1EDA">
                    <w:rPr>
                      <w:rFonts w:ascii="GHEA Grapalat" w:eastAsia="Times New Roman" w:hAnsi="GHEA Grapalat" w:cs="Calibri"/>
                    </w:rPr>
                    <w:br/>
                    <w:t xml:space="preserve">тип холодильника: многодверный (не менее 4 дверей, перекрестного типа), цвет и материал корпуса: черное стекло (Black Glass) или эквивалент, объем холодильной камеры: 510–550 литров, вместимость холодильной камеры (л). 330, объем морозильной камеры 180 л, количество полок в морозильной камере 6, система охлаждения: No Frost, холодильник должен иметь многозонное охлаждение и равномерное распределение температуры, </w:t>
                  </w:r>
                  <w:r>
                    <w:rPr>
                      <w:rFonts w:ascii="GHEA Grapalat" w:eastAsia="Times New Roman" w:hAnsi="GHEA Grapalat" w:cs="Calibri"/>
                    </w:rPr>
                    <w:t>система управления: электронная или сенсорная, с дисплеем, холодильник должен обеспечивать быстрое охлаждение и эффективную работу морозильной камеры, материал полок: закаленное стекло или эквивалент, холодильник должен иметь светодиодное освещение, класс энергоэффективности: не ниже A+++ или эквивалентный, уровень шума: не более 40–45 дБ, напряжение питания: 220–240 В, частота: 50–60 Гц, габариты изделия (ДхШхВ) см 84 x 65 x 192 см, поставляемое устройство должно быть новым, неиспользованным, в заводской упаковке, допускается отклонение ±5% по всем размерам.</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53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5</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Холодильник</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холодильник, тип: двухдверный, с морозильной камерой внизу, цвет и материал корпуса: черное стекло (Black Glass), </w:t>
                  </w:r>
                  <w:r w:rsidRPr="00AF1EDA">
                    <w:rPr>
                      <w:rFonts w:ascii="GHEA Grapalat" w:eastAsia="Times New Roman" w:hAnsi="GHEA Grapalat" w:cs="Calibri"/>
                    </w:rPr>
                    <w:br/>
                    <w:t xml:space="preserve">объем холодильной камеры: 304–317 литров, объем холодильной камеры (л): 210 </w:t>
                  </w:r>
                  <w:r>
                    <w:rPr>
                      <w:rFonts w:ascii="GHEA Grapalat" w:eastAsia="Times New Roman" w:hAnsi="GHEA Grapalat" w:cs="Calibri"/>
                    </w:rPr>
                    <w:t xml:space="preserve">, объем морозильной камеры: 100 л. Система охлаждения: No Frost, холодильник должен иметь многозонное охлаждение и равномерное распределение температуры, система управления: механическая или электронная, обеспечивающая регулирование температуры, </w:t>
                  </w:r>
                  <w:r w:rsidRPr="00AF1EDA">
                    <w:rPr>
                      <w:rFonts w:ascii="GHEA Grapalat" w:eastAsia="Times New Roman" w:hAnsi="GHEA Grapalat" w:cs="Calibri"/>
                    </w:rPr>
                    <w:br/>
                    <w:t>материал полок: закаленное стекло или эквивалент, холодильник должен иметь светодиодное освещение, класс энергоэффективности: не ниже A++ или эквивалентный, уровень шума: не более 40–45 дБ, напряжение питания: 220–240 В, частота: 50–60 Гц, габариты изделия (ДхШхВ) см: 60 x 60 x 190 см, поставляемое устройство должно быть новым, неиспользованным, в заводской упаковке, допускается отклонение ±2% по всем размерам.</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448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6</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Вертикальный холодильник</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Холодильник для бытового и полупрофессионального использования, тип морозильной камеры: вертикальная, с одним отделением, цвет и материал корпуса: нержавеющая сталь, объем морозильной камеры: 180–220 литров, система охлаждения: No Frost, морозильная камера должна иметь не менее 5 полок, минимальная температура заморозки: до -24°C, система управления: механическая или электронная, обеспечивающая регулировку температуры, класс энергоэффективности: не ниже A+++ или эквивалентный, уровень шума: не более 40–45 дБ, тип хладагента: R600a, (Д/Ш/В): 57/57/150 см, напряжение питания: 220–240 В, частота: 50–60 Гц, поставляемое устройство должно быть новым, неиспользованным, в заводской упаковке, допускается отклонение ±5% по всем размерам.</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1</w:t>
                  </w:r>
                </w:p>
              </w:tc>
            </w:tr>
            <w:tr w:rsidR="007E09B7" w:rsidRPr="00AF1EDA" w:rsidTr="00726CCD">
              <w:trPr>
                <w:trHeight w:val="107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7</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Стиральная машина с сушилкой</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Стиральная машина с сушилкой для бытового и полупрофессионального использования, загрузка для стирки: не менее 11 кг, загрузка для сушки: не менее 7 кг, тип устройства: полностью автоматическая, с фронтальной загрузкой, инверторный двигатель, обеспечивающий низкий уровень шума и энергосбережение, максимальная скорость отжима: не менее 1200–1400 об/мин, обеспечивающая эффективный отжим, устройство должно иметь комбинированные режимы стирки и сушки, а также различные программы для разных типов тканей (хлопок, синтетика, деликатные ткани и т. д.), система управления: электронная, с цифровым дисплеем, устройство должно иметь режим быстрой стирки, а также экономичный (эко) режим для экономии энергии и воды, устройство должно быть оборудовано системами безопасности: блокировка дверцы, защита от протечки воды и защита от перегрузки, барабан: нержавеющая сталь, класс энергоэффективности: не менее A, уровень шума: максимальный уровень шума при стирке составляет 57 дБ, максимальный уровень шума при сушке составляет 74 дБ, напряжение питания: 220–240 В, частота: 50–60 Гц, цвет: серый, поставляемое устройство Товар должен быть новым, неиспользованным, в заводской упаковке, размеры: длина/высота/ширина - 60 x 55 x 85 см, допускается отклонение ±5% по всем размерам.</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7246"/>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8</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color w:val="000000"/>
                    </w:rPr>
                  </w:pPr>
                  <w:r w:rsidRPr="00AF1EDA">
                    <w:rPr>
                      <w:rFonts w:ascii="GHEA Grapalat" w:eastAsia="Times New Roman" w:hAnsi="GHEA Grapalat" w:cs="Calibri"/>
                      <w:b/>
                      <w:bCs/>
                      <w:color w:val="000000"/>
                    </w:rPr>
                    <w:t>Стирально-сушильная машина (Стирально-сушильная машина)</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сушильная машина, предназначенная для бытового и полупрофессионального использования, вместимость: не менее 10 кг, технология сушки: тепловой насос, двигатель: инверторный (инверторный прямой привод), класс энергоэффективности: не менее A+++, устройство должно иметь различные программы: хлопок, синтетика, деликатные ткани, быстрая сушка и другие режимы, система управления: электронная, с цифровым индикатором (светодиодный дисплей), устройство должно обеспечивать контроль влажности с помощью датчика (Sensor Dry), гарантируя оптимальную сушку и энергосбережение, барабан: нержавеющая сталь, устройство должно иметь функцию защиты от сминания, а также систему защиты от перегрузки и перегрева, </w:t>
                  </w:r>
                  <w:r w:rsidRPr="00AF1EDA">
                    <w:rPr>
                      <w:rFonts w:ascii="GHEA Grapalat" w:eastAsia="Times New Roman" w:hAnsi="GHEA Grapalat" w:cs="Calibri"/>
                    </w:rPr>
                    <w:br/>
                    <w:t>устройство должно быть оборудовано системой отвода конденсата (конденсационный бак или прямой слив), уровень шума: максимум 60 дБ, входы и разъемы: стандартное электрическое соединение, напряжение питания: 220–240 В, частота: 50–60 Гц, цвет: серый. Поставляемое устройство должно быть новым, неиспользованным, в заводской упаковке. Габариты: длина/ширина/глубина - 60 x 70 x 85 см. Допускается отклонение ±5% по всем размерам.</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56"/>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9</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Железо</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240" w:line="240" w:lineRule="auto"/>
                    <w:rPr>
                      <w:rFonts w:ascii="GHEA Grapalat" w:eastAsia="Times New Roman" w:hAnsi="GHEA Grapalat" w:cs="Calibri"/>
                    </w:rPr>
                  </w:pPr>
                  <w:r w:rsidRPr="00AF1EDA">
                    <w:rPr>
                      <w:rFonts w:ascii="GHEA Grapalat" w:eastAsia="Times New Roman" w:hAnsi="GHEA Grapalat" w:cs="Calibri"/>
                    </w:rPr>
                    <w:t xml:space="preserve">Мощность: не менее 3000–3200 Вт, обеспечивающая быстрый нагрев и эффективное глажение. </w:t>
                  </w:r>
                  <w:r w:rsidRPr="00AF1EDA">
                    <w:rPr>
                      <w:rFonts w:ascii="GHEA Grapalat" w:eastAsia="Times New Roman" w:hAnsi="GHEA Grapalat" w:cs="Calibri"/>
                    </w:rPr>
                    <w:br/>
                    <w:t xml:space="preserve">Непрерывный поток пара: не менее 60 г/мин, обеспечивающий плавное и эффективное глажение. Мощный паровой удар: не менее 260 г/мин, обеспечивающий разглаживание плотных тканей. Устройство должно иметь функцию вертикального отпаривания, обеспечивающую глажение одежды на вешалках. Устройство должно быть оснащено системой защиты от капель, обеспечивающей чистое глажение без водяных пятен. </w:t>
                  </w:r>
                  <w:r>
                    <w:rPr>
                      <w:rFonts w:ascii="GHEA Grapalat" w:eastAsia="Times New Roman" w:hAnsi="GHEA Grapalat" w:cs="Calibri"/>
                    </w:rPr>
                    <w:t xml:space="preserve">Тип подошвы: </w:t>
                  </w:r>
                  <w:r w:rsidRPr="00AF1EDA">
                    <w:rPr>
                      <w:rFonts w:ascii="GHEA Grapalat" w:eastAsia="Times New Roman" w:hAnsi="GHEA Grapalat" w:cs="Calibri"/>
                    </w:rPr>
                    <w:br/>
                    <w:t xml:space="preserve">Объем резервуара для воды: около 350 мл или эквивалентный, обеспечивающий длительную работу без частого доливания. </w:t>
                  </w:r>
                  <w:r>
                    <w:rPr>
                      <w:rFonts w:ascii="GHEA Grapalat" w:eastAsia="Times New Roman" w:hAnsi="GHEA Grapalat" w:cs="Calibri"/>
                    </w:rPr>
                    <w:t xml:space="preserve">Система управления: автоматическая регулировка пара или эквивалентная, обеспечивающая </w:t>
                  </w:r>
                  <w:r w:rsidRPr="00AF1EDA">
                    <w:rPr>
                      <w:rFonts w:ascii="GHEA Grapalat" w:eastAsia="Times New Roman" w:hAnsi="GHEA Grapalat" w:cs="Calibri"/>
                    </w:rPr>
                    <w:t xml:space="preserve">простоту использования. </w:t>
                  </w:r>
                  <w:r>
                    <w:rPr>
                      <w:rFonts w:ascii="GHEA Grapalat" w:eastAsia="Times New Roman" w:hAnsi="GHEA Grapalat" w:cs="Calibri"/>
                    </w:rPr>
                    <w:t>Напряжение питания: 220–240 В, частота: 50–60 Гц.</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2</w:t>
                  </w:r>
                </w:p>
              </w:tc>
            </w:tr>
            <w:tr w:rsidR="007E09B7" w:rsidRPr="00AF1EDA" w:rsidTr="00726CCD">
              <w:trPr>
                <w:trHeight w:val="67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color w:val="000000"/>
                    </w:rPr>
                  </w:pPr>
                  <w:r>
                    <w:rPr>
                      <w:rFonts w:ascii="GHEA Grapalat" w:eastAsia="Times New Roman" w:hAnsi="GHEA Grapalat" w:cs="Calibri"/>
                      <w:color w:val="000000"/>
                    </w:rPr>
                    <w:t>10</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9B6A10" w:rsidRDefault="007E09B7" w:rsidP="00726CCD">
                  <w:pPr>
                    <w:spacing w:after="0" w:line="240" w:lineRule="auto"/>
                    <w:rPr>
                      <w:rFonts w:ascii="GHEA Grapalat" w:eastAsia="Times New Roman" w:hAnsi="GHEA Grapalat" w:cs="Calibri"/>
                      <w:b/>
                      <w:bCs/>
                    </w:rPr>
                  </w:pPr>
                  <w:r w:rsidRPr="009B6A10">
                    <w:rPr>
                      <w:rFonts w:ascii="GHEA Grapalat" w:eastAsia="Times New Roman" w:hAnsi="GHEA Grapalat" w:cs="Calibri"/>
                      <w:b/>
                      <w:bCs/>
                    </w:rPr>
                    <w:t>Электрочайник</w:t>
                  </w:r>
                </w:p>
              </w:tc>
              <w:tc>
                <w:tcPr>
                  <w:tcW w:w="5924"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b/>
                      <w:bCs/>
                      <w:color w:val="000000"/>
                    </w:rPr>
                  </w:pPr>
                  <w:r w:rsidRPr="009B6A10">
                    <w:rPr>
                      <w:rFonts w:ascii="Courier New" w:eastAsia="Times New Roman" w:hAnsi="Courier New" w:cs="Courier New"/>
                      <w:b/>
                      <w:bCs/>
                      <w:color w:val="000000"/>
                    </w:rPr>
                    <w:t> </w:t>
                  </w:r>
                  <w:r w:rsidRPr="009B6A10">
                    <w:rPr>
                      <w:rFonts w:ascii="GHEA Grapalat" w:eastAsia="Times New Roman" w:hAnsi="GHEA Grapalat" w:cs="Calibri"/>
                    </w:rPr>
                    <w:t>Длина шнура: 0,75 м, Объем: 1700 Вт, Мощность (Вт): 2400, Материал: нержавеющая сталь, Индикатор уровня воды, Фильтр</w:t>
                  </w:r>
                </w:p>
              </w:tc>
              <w:tc>
                <w:tcPr>
                  <w:tcW w:w="117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49790A" w:rsidRDefault="007E09B7" w:rsidP="00726CCD">
                  <w:pPr>
                    <w:spacing w:after="0" w:line="240" w:lineRule="auto"/>
                    <w:rPr>
                      <w:rFonts w:ascii="GHEA Grapalat" w:eastAsia="Times New Roman" w:hAnsi="GHEA Grapalat" w:cs="Calibri"/>
                      <w:bCs/>
                      <w:color w:val="000000"/>
                    </w:rPr>
                  </w:pPr>
                  <w:r w:rsidRPr="0049790A">
                    <w:rPr>
                      <w:rFonts w:ascii="Courier New" w:eastAsia="Times New Roman" w:hAnsi="Courier New" w:cs="Courier New"/>
                      <w:bCs/>
                      <w:color w:val="000000"/>
                    </w:rPr>
                    <w:t> </w:t>
                  </w:r>
                  <w:r w:rsidRPr="0049790A">
                    <w:rPr>
                      <w:rFonts w:ascii="GHEA Grapalat" w:eastAsia="Times New Roman" w:hAnsi="GHEA Grapalat" w:cs="Courier New"/>
                      <w:bCs/>
                      <w:color w:val="000000"/>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color w:val="000000"/>
                    </w:rPr>
                  </w:pPr>
                  <w:r w:rsidRPr="009B6A10">
                    <w:rPr>
                      <w:rFonts w:ascii="GHEA Grapalat" w:eastAsia="Times New Roman" w:hAnsi="GHEA Grapalat" w:cs="Calibri"/>
                      <w:color w:val="000000"/>
                    </w:rPr>
                    <w:t>2</w:t>
                  </w:r>
                </w:p>
              </w:tc>
            </w:tr>
            <w:tr w:rsidR="007E09B7" w:rsidRPr="00AF1EDA" w:rsidTr="00726CCD">
              <w:trPr>
                <w:trHeight w:val="79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color w:val="000000"/>
                    </w:rPr>
                  </w:pPr>
                  <w:r>
                    <w:rPr>
                      <w:rFonts w:ascii="GHEA Grapalat" w:eastAsia="Times New Roman" w:hAnsi="GHEA Grapalat" w:cs="Calibri"/>
                      <w:color w:val="000000"/>
                    </w:rPr>
                    <w:lastRenderedPageBreak/>
                    <w:t>11</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9B6A10" w:rsidRDefault="007E09B7" w:rsidP="00726CCD">
                  <w:pPr>
                    <w:spacing w:after="0" w:line="240" w:lineRule="auto"/>
                    <w:rPr>
                      <w:rFonts w:ascii="GHEA Grapalat" w:eastAsia="Times New Roman" w:hAnsi="GHEA Grapalat" w:cs="Calibri"/>
                      <w:b/>
                      <w:bCs/>
                    </w:rPr>
                  </w:pPr>
                  <w:r w:rsidRPr="009B6A10">
                    <w:rPr>
                      <w:rFonts w:ascii="GHEA Grapalat" w:eastAsia="Times New Roman" w:hAnsi="GHEA Grapalat" w:cs="Calibri"/>
                      <w:b/>
                      <w:bCs/>
                    </w:rPr>
                    <w:t>Электрический бойлер</w:t>
                  </w:r>
                </w:p>
              </w:tc>
              <w:tc>
                <w:tcPr>
                  <w:tcW w:w="5924" w:type="dxa"/>
                  <w:tcBorders>
                    <w:top w:val="single" w:sz="4" w:space="0" w:color="auto"/>
                    <w:left w:val="nil"/>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b/>
                      <w:bCs/>
                      <w:color w:val="000000"/>
                    </w:rPr>
                  </w:pPr>
                  <w:r w:rsidRPr="009B6A10">
                    <w:rPr>
                      <w:rFonts w:ascii="GHEA Grapalat" w:eastAsia="Times New Roman" w:hAnsi="GHEA Grapalat" w:cs="Calibri"/>
                    </w:rPr>
                    <w:t>Электрический водонагреватель объемом 10 литров, термостат 30-100 градусов. Изготовлен из серебристой нержавеющей стали, мощность 1500 Вт.</w:t>
                  </w:r>
                  <w:r w:rsidRPr="009B6A10">
                    <w:rPr>
                      <w:rFonts w:ascii="Courier New" w:eastAsia="Times New Roman" w:hAnsi="Courier New" w:cs="Courier New"/>
                      <w:b/>
                      <w:bCs/>
                      <w:color w:val="000000"/>
                    </w:rPr>
                    <w:t> </w:t>
                  </w:r>
                </w:p>
              </w:tc>
              <w:tc>
                <w:tcPr>
                  <w:tcW w:w="1175" w:type="dxa"/>
                  <w:tcBorders>
                    <w:top w:val="single" w:sz="4" w:space="0" w:color="auto"/>
                    <w:left w:val="nil"/>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b/>
                      <w:bCs/>
                      <w:color w:val="000000"/>
                    </w:rPr>
                  </w:pPr>
                  <w:r w:rsidRPr="009B6A10">
                    <w:rPr>
                      <w:rFonts w:ascii="Courier New" w:eastAsia="Times New Roman" w:hAnsi="Courier New" w:cs="Courier New"/>
                      <w:b/>
                      <w:bCs/>
                      <w:color w:val="000000"/>
                    </w:rPr>
                    <w:t> </w:t>
                  </w:r>
                  <w:r w:rsidRPr="0049790A">
                    <w:rPr>
                      <w:rFonts w:ascii="GHEA Grapalat" w:eastAsia="Times New Roman" w:hAnsi="GHEA Grapalat" w:cs="Courier New"/>
                      <w:bCs/>
                      <w:color w:val="000000"/>
                    </w:rPr>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9B6A10" w:rsidRDefault="007E09B7" w:rsidP="00726CCD">
                  <w:pPr>
                    <w:spacing w:after="0" w:line="240" w:lineRule="auto"/>
                    <w:rPr>
                      <w:rFonts w:ascii="GHEA Grapalat" w:eastAsia="Times New Roman" w:hAnsi="GHEA Grapalat" w:cs="Calibri"/>
                      <w:color w:val="000000"/>
                    </w:rPr>
                  </w:pPr>
                  <w:r w:rsidRPr="009B6A10">
                    <w:rPr>
                      <w:rFonts w:ascii="GHEA Grapalat" w:eastAsia="Times New Roman" w:hAnsi="GHEA Grapalat" w:cs="Calibri"/>
                      <w:color w:val="000000"/>
                    </w:rPr>
                    <w:t>1</w:t>
                  </w:r>
                </w:p>
              </w:tc>
            </w:tr>
            <w:tr w:rsidR="007E09B7" w:rsidRPr="00AF1EDA" w:rsidTr="00726CCD">
              <w:trPr>
                <w:trHeight w:val="4445"/>
              </w:trPr>
              <w:tc>
                <w:tcPr>
                  <w:tcW w:w="658" w:type="dxa"/>
                  <w:tcBorders>
                    <w:top w:val="nil"/>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12</w:t>
                  </w:r>
                </w:p>
              </w:tc>
              <w:tc>
                <w:tcPr>
                  <w:tcW w:w="2122"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Микроволновая печь</w:t>
                  </w:r>
                </w:p>
              </w:tc>
              <w:tc>
                <w:tcPr>
                  <w:tcW w:w="5924"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микроволновая печь, </w:t>
                  </w:r>
                  <w:r w:rsidRPr="00AF1EDA">
                    <w:rPr>
                      <w:rFonts w:ascii="GHEA Grapalat" w:eastAsia="Times New Roman" w:hAnsi="GHEA Grapalat" w:cs="Calibri"/>
                    </w:rPr>
                    <w:br/>
                    <w:t xml:space="preserve">объем контейнера: не менее 20–25 литров, обеспечивающий достаточную вместимость для домашнего использования, </w:t>
                  </w:r>
                  <w:r>
                    <w:rPr>
                      <w:rFonts w:ascii="GHEA Grapalat" w:eastAsia="Times New Roman" w:hAnsi="GHEA Grapalat" w:cs="Calibri"/>
                    </w:rPr>
                    <w:t xml:space="preserve">мощность: не менее 700–900 Вт или эквивалентная, устройство должно иметь несколько уровней мощности микроволнового излучения (не менее 5–6), обеспечивающих приготовление и разогрев различных видов продуктов, с функцией разморозки по времени или весу, система управления: механическая или электронная (с ручками или поворотными регуляторами), обеспечивающая удобство использования, с таймером не менее 30 минут, внутренняя камера эмалирована или имеет эквивалентное покрытие, обеспечивающее легкую очистку, </w:t>
                  </w:r>
                  <w:r w:rsidRPr="00AF1EDA">
                    <w:rPr>
                      <w:rFonts w:ascii="GHEA Grapalat" w:eastAsia="Times New Roman" w:hAnsi="GHEA Grapalat" w:cs="Calibri"/>
                    </w:rPr>
                    <w:br/>
                    <w:t xml:space="preserve">диаметр вращающегося диска составляет около 24–27 см или эквивалентный, обеспечивающий равномерный нагрев, устройство должно иметь сигнал окончания работы, напряжение питания: 220–240 В, частота: 50–60 Гц, </w:t>
                  </w:r>
                  <w:r>
                    <w:rPr>
                      <w:rFonts w:ascii="GHEA Grapalat" w:eastAsia="Times New Roman" w:hAnsi="GHEA Grapalat" w:cs="Calibri"/>
                    </w:rPr>
                    <w:t>поставляемое устройство должно быть новым, неиспользованным, в заводской упаковке и обеспечивать безопасную и стабильную работу, допускается отклонение ±5% по всем размерам.</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5865"/>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13</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Пылесос</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пылесос, предназначенный для бытового и полупрофессионального использования. Мощность всасывания: не менее 380 Вт, мощность: не менее 2400–2800 Вт, обязательно с многоразовым пылесборником, объем пылесборника: не менее 4–6 литров, конструкция корпуса: пластик (ABS), прочный и долговечный, устройство должно обеспечивать уборку различных поверхностей (плитка, дерево, ковер и т. д.) и быть оснащено многофункциональными насадками, устройство должно иметь высокоэффективную систему фильтрации (стандартный или высококачественный фильтр), обеспечивающую эффективный сбор пыли и частиц, устройство должно иметь колеса и ручку для переноски, а также возможность вертикального хранения, устройство должно иметь электрический кабель длиной не менее 5 метров, напряжение питания: 220–240 В, частота: 50–60 Гц, в комплект поставки должны входить основной прибор, чистящие насадки и инструкция по эксплуатации, поставляемый продукт </w:t>
                  </w:r>
                  <w:r w:rsidRPr="00AF1EDA">
                    <w:rPr>
                      <w:rFonts w:ascii="GHEA Grapalat" w:eastAsia="Times New Roman" w:hAnsi="GHEA Grapalat" w:cs="Calibri"/>
                    </w:rPr>
                    <w:lastRenderedPageBreak/>
                    <w:t>должен быть новым, неиспользованным, в заводской упаковке. Для всех размеров допускается отклонение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2</w:t>
                  </w:r>
                </w:p>
              </w:tc>
            </w:tr>
            <w:tr w:rsidR="007E09B7" w:rsidRPr="00AF1EDA" w:rsidTr="00726CCD">
              <w:trPr>
                <w:trHeight w:val="8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14</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Принтер</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изделия: лазерный многофункциональный принтер (основные функции: печать, сканирование, копирование (3-в-1)), предназначенный для офисного и домашнего использования, скорость печати: не менее 18 страниц/минуту (A4), время печати первой страницы: около 7,8 секунд, разрешение печати: до 1200 x 600 dpi, обеспечивающее четкую и высококачественную печать текста, функция сканирования: цветное сканирование, разрешение: не менее 600 x 1200 dpi, функция копирования: черно-белое копирование, разрешение: до 600 x 600 dpi, максимальный формат бумаги: A4, емкость лотка для бумаги: не менее 150 листов, возможности подключения: USB 2.0 (Hi-Speed), ресурс печати: около 1600 страниц, напряжение питания: 220–240 В, частота: 50–60 Гц, поставляемое изделие должно быть новым, неиспользованным, в заводской упаковке, с допуском ±5% для всех размеров.</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621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15</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Компьютер</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продукта: моноблок (AiO), предназначенный для офисного и корпоративного использования, экран: 23,8 дюйма, FHD (1920x1080) IPS-матрица с антибликовым покрытием, обеспечивающая высокое качество изображения и широкие углы обзора, процессор: AMD Ryzen 5 7430U (6 ядер / 12 потоков), оперативная память: не менее 16 ГБ DDR4, до 3200 МГц, жесткий диск: не менее 512 ГБ SSD (NVMe) для высокоскоростной обработки и загрузки данных, видеокарта: интегрированная графика AMD Radeon Graphics, сетевые возможности: Wi-Fi (802.11ac или ax) и Bluetooth, а также проводная локальная сеть (RJ-45, 10/100/1000), входы и выходы: не менее портов USB 2.0 и USB 3.2, выход HDMI, комбинированный вход для наушников/микрофона, встроенная камера: до 5,0 МП или Аналогичный, встроенные динамики: стерео (Harman Kardon или аналогичные), обеспечивающие качественный звук, компьютер должен поставляться с клавиатурой и мышью (проводной или беспроводной), цвет корпуса: белый, напряжение питания: 100–240 В, 50–60 Гц, поставляемое устройство должно быть новым, неиспользованным, в заводской упаковке.</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w:t>
                  </w:r>
                </w:p>
              </w:tc>
            </w:tr>
            <w:tr w:rsidR="007E09B7" w:rsidRPr="00AF1EDA" w:rsidTr="00726CCD">
              <w:trPr>
                <w:trHeight w:val="125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16</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Игрок</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Тип изделия: двухполосная активная акустическая система, включающая не менее 2 динамиков, каждый с не менее чем 12-дюймовым низкочастотным динамиком, в прочном полипропиленовом корпусе, предназначенная для использования на мероприятиях и конференциях. Система должна иметь Bluetooth-соединение, USB/SD-входы для воспроизведения MP3-файлов и возможность подключения смартфонов и планшетов. Устройство должно быть оснащено линейными микрофонными входами (XLR и Jack), стереофоническими линейными входами RCA и Mini Jack, а также линейным выходом XLR, иметь переключатель микрофон/линия и регуляторы громкости. Система должна обеспечивать частотный диапазон не менее 50–17000 Гц, обеспечивать фантомное питание для микрофона не менее 48 В, поставляться с соединительным кабелем XLR длиной не менее 5 метров, включать не менее 2 подставок для динамиков и необходимые соединительные кабели. </w:t>
                  </w:r>
                  <w:r w:rsidRPr="00AF1EDA">
                    <w:rPr>
                      <w:rFonts w:ascii="GHEA Grapalat" w:eastAsia="Times New Roman" w:hAnsi="GHEA Grapalat" w:cs="Calibri"/>
                    </w:rPr>
                    <w:br/>
                    <w:t xml:space="preserve">Система должна обеспечивать функции воспроизведения/записи MP3 и встроенную систему управления. Поставляемые изделия должны быть новыми, неиспользованными, в заводской упаковке и </w:t>
                  </w:r>
                  <w:r w:rsidRPr="00AF1EDA">
                    <w:rPr>
                      <w:rFonts w:ascii="GHEA Grapalat" w:eastAsia="Times New Roman" w:hAnsi="GHEA Grapalat" w:cs="Calibri"/>
                    </w:rPr>
                    <w:lastRenderedPageBreak/>
                    <w:t>обеспечивать безопасную и стабильную работу. Допускается отклонение ±5% по всем размерам.</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lastRenderedPageBreak/>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1</w:t>
                  </w:r>
                </w:p>
              </w:tc>
            </w:tr>
            <w:tr w:rsidR="007E09B7" w:rsidRPr="00AF1EDA" w:rsidTr="00726CCD">
              <w:trPr>
                <w:trHeight w:val="5520"/>
              </w:trPr>
              <w:tc>
                <w:tcPr>
                  <w:tcW w:w="658" w:type="dxa"/>
                  <w:tcBorders>
                    <w:top w:val="nil"/>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17</w:t>
                  </w:r>
                </w:p>
              </w:tc>
              <w:tc>
                <w:tcPr>
                  <w:tcW w:w="2122"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Фен RAF R.4506</w:t>
                  </w:r>
                </w:p>
              </w:tc>
              <w:tc>
                <w:tcPr>
                  <w:tcW w:w="5924"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Фен, предназначенный для домашнего и полупрофессионального использования, должен обеспечивать быструю и эффективную сушку, мощность: не менее 1800–2200 Вт, корпус должен быть прочным и изготовлен из высококачественного пластика, цвет: черный или аналогичный, устройство должно иметь не менее 2 температурных режимов и не менее 2 скоростных режимов, обеспечивающих уход за различными типами волос, функция холодного обдува, насадка-концентратор и направленный поток воздуха, система защиты от перегрузки и перегрева, а также петля для удобного хранения, напряжение питания: 220–240 В, частота: 50–60 Гц, поставляемый товар должен быть новым, неиспользованным, в заводской упаковке, допускается отклонение ±5% по всем размерам.</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5</w:t>
                  </w:r>
                </w:p>
              </w:tc>
            </w:tr>
            <w:tr w:rsidR="007E09B7" w:rsidRPr="00AF1EDA" w:rsidTr="00726CCD">
              <w:trPr>
                <w:trHeight w:val="530"/>
              </w:trPr>
              <w:tc>
                <w:tcPr>
                  <w:tcW w:w="658" w:type="dxa"/>
                  <w:tcBorders>
                    <w:top w:val="nil"/>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18</w:t>
                  </w:r>
                </w:p>
              </w:tc>
              <w:tc>
                <w:tcPr>
                  <w:tcW w:w="2122"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Миксер</w:t>
                  </w:r>
                </w:p>
              </w:tc>
              <w:tc>
                <w:tcPr>
                  <w:tcW w:w="5924"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Стационарный кухонный миксер, предназначенный для бытового и полупрофессионального использования, мощность: не менее 2000 Вт, </w:t>
                  </w:r>
                  <w:r w:rsidRPr="00AF1EDA">
                    <w:rPr>
                      <w:rFonts w:ascii="GHEA Grapalat" w:eastAsia="Times New Roman" w:hAnsi="GHEA Grapalat" w:cs="Calibri"/>
                    </w:rPr>
                    <w:br/>
                    <w:t>устройство должно иметь планетарную систему смешивания для получения однородной смеси, объем чаши не менее 12 литров, чаша изготовлена из нержавеющей стали, конструкция корпуса комбинированная (с пластиковыми и металлическими элементами), цвет: черный, устройство должно иметь многоуровневую регулировку скорости и обеспечивать различные режимы смешивания (тесто, сливки, яичный белок и т. д.), устройство должно быть оснащено различными насадками для смешивания (венчик, крюк для теста, лопатка), что обеспечивает простоту установки и безопасную эксплуатацию, устройство должно иметь системы защиты от перегрузки и перегрева , напряжение питания: 220–240 В, частота: 50–60 Гц, поставляемый продукт должен быть новым, неиспользованным, в заводской упаковке и обеспечивать безопасную и стабильную работу, все размеры имеют допустимое отклонение ±5%.</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468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19</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Мясорубка</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 xml:space="preserve">Электрическая мясорубка, предназначенная для бытового и полупрофессионального использования, должна обеспечивать высокую производительность и стабильную работу, мощность: не менее 2200 Вт (максимум до 2600 Вт), конструкция корпуса: комбинированная (с пластиковыми и металлическими элементами), внутренняя конструкция: металлическая, цвет: белый, габариты изделия: 33 x 16 x 33 см, вес: не менее 3,5 кг, устройство должно иметь функцию реверса для предотвращения застревания мяса, а также металлические диски разного диаметра для измельчения мяса, устройство должно быть оснащено удобным поддоном для подачи продуктов, толкателем и обеспечивать безопасную работу, напряжение питания: 220–240 В, частота: 50–60 Гц, </w:t>
                  </w:r>
                  <w:r w:rsidRPr="00AF1EDA">
                    <w:rPr>
                      <w:rFonts w:ascii="GHEA Grapalat" w:eastAsia="Times New Roman" w:hAnsi="GHEA Grapalat" w:cs="Calibri"/>
                    </w:rPr>
                    <w:br/>
                    <w:t>поставляемый продукт должен быть новым, неиспользованным, в заводской упаковке, допускаются отклонения по всем размерам ±5%.</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color w:val="37474F"/>
                    </w:rPr>
                  </w:pPr>
                  <w:r w:rsidRPr="00AF1EDA">
                    <w:rPr>
                      <w:rFonts w:ascii="GHEA Grapalat" w:eastAsia="Times New Roman" w:hAnsi="GHEA Grapalat" w:cs="Calibri"/>
                      <w:color w:val="37474F"/>
                    </w:rPr>
                    <w:t>1</w:t>
                  </w:r>
                </w:p>
              </w:tc>
            </w:tr>
            <w:tr w:rsidR="007E09B7" w:rsidRPr="00AF1EDA" w:rsidTr="00726CCD">
              <w:trPr>
                <w:trHeight w:val="276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20</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Производство блендеров</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Стационарный промышленный блендер / кухонный прибор), мощность: не менее 2200 Вт, цвет: черный, конструкция корпуса: пластик, вес изделия: не менее 5,5-6 кг, с защитным клапаном, габариты изделия (В x Ш x Г): около 22,3 x 23 x 44 см, объем: не менее 2 литров, напряжение питания: 220–240 В, частота: 50–60 Гц, прибор должен быть новым, неиспользованным и обеспечивать безопасную и стабильную работу, допускается отклонение ±5% по всем размерам.</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2070"/>
              </w:trPr>
              <w:tc>
                <w:tcPr>
                  <w:tcW w:w="658" w:type="dxa"/>
                  <w:tcBorders>
                    <w:top w:val="nil"/>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21</w:t>
                  </w:r>
                </w:p>
              </w:tc>
              <w:tc>
                <w:tcPr>
                  <w:tcW w:w="2122"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Устройство для подачи горячей и холодной воды</w:t>
                  </w:r>
                </w:p>
              </w:tc>
              <w:tc>
                <w:tcPr>
                  <w:tcW w:w="5924"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Напольный водонагреватель для нагрева и охлаждения воды, Тип: Электронный, Расположение бака для воды: Верхнее, Регулировка подачи воды: Кнопочный кран, Объем холодной воды : 3 л, Объем горячей воды: 4 л, Холодопроизводительность: не менее 100 Вт, Теплопроизводительность: не менее 650 Вт, Изделие должно быть новым, неиспользованным, не отремонтированным, цвет: черный/серый. Гарантийный срок: один год.</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t>1</w:t>
                  </w:r>
                </w:p>
              </w:tc>
            </w:tr>
            <w:tr w:rsidR="007E09B7" w:rsidRPr="00AF1EDA" w:rsidTr="00726CCD">
              <w:trPr>
                <w:trHeight w:val="75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22</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Кондиционер</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кондиционера — сплит-система, компрессор — инверторный, основные режимы — обогрев, охлаждение. Мощность в режиме охлаждения/обогрева не менее 30000 BTU, площадь поверхности не менее 90-100 м², холодопроизводительность не менее -7,4 кВт, теплопроизводительность не менее -7,9 кВт, циркуляция воздуха не менее -1650 м³/ч, рабочая температура не менее -+53°C/-20°C, система быстрого охлаждения за 30 секунд, система стерилизации с саморазмораживанием при высоких температурах, класс энергоэффективности не менее A+, тип хладагента: R410A или R32, уровень шума внутреннего блока — не более 44 дБ, уровень шума наружного блока — не более 52 дБ, напряжение питания 220-240 В/50-60 Гц, класс водонепроницаемости наружных блоков IPX4, управление — с помощью пульта дистанционного управления. Допуск ±5% по всем размерам. Кондиционеры должны быть новыми и неиспользованными. Произведено не позднее 2025 года. Транспортировка, разгрузка, установка и подключение осуществляются поставщиком. Гарантийный срок: не менее 2 лет. Труба для кондиционеров, 3 метра шланга на каждый кондиционер. Габариты внутреннего блока (Д x Ш x В): 95-120 x 28-34 x 18-24 см. Образец в требуемом варианте должен быть согласован с заказчиком заранее.</w:t>
                  </w:r>
                </w:p>
              </w:tc>
              <w:tc>
                <w:tcPr>
                  <w:tcW w:w="1175" w:type="dxa"/>
                  <w:tcBorders>
                    <w:top w:val="nil"/>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7E09B7" w:rsidRPr="00AF1EDA" w:rsidTr="00726CCD">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23</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Кондиционер</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кондиционера - сплит-система, компрессор - инверторный, основные режимы работы - обогрев, охлаждение. Мощность в режиме охлаждения/обогрева не менее 24000 BTU, обеспечивающая площадь поверхности не менее 70-80 м², холодопроизводительность не менее 6,9 кВт, теплопроизводительность не менее 7,4 кВт, циркуляция воздуха не менее -1350 м³/ч, рабочая температура не менее +56°C/-20°C, режимы: охлаждение, обогрев, управление вентилятором с помощью пульта дистанционного управления, система мягкого потока охлажденного воздуха, система быстрого охлаждения за 30 секунд, система самоочистки и стерилизации, саморазмораживание при высоких температурах, класс энергоэффективности не менее A+, тип газа: R410A или R32, уровень шума внутреннего блока: не более 44 дБ, уровень шума наружного блока: не более 52 дБ, напряжение питания 220-240 В/50-60 Гц, класс водонепроницаемости наружного блока IPX4, управление - с помощью пульта дистанционного управления. Для всех размеров допускается отклонение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Труба для кондиционеров – длиной 3 метра на каждый кондиционер. Габариты внутреннего блока (Д x Ш x В) 95-120 x 28-34 x 18-24 см. Образец в требуемом варианте должен быть согласован с заказчиком заранее.</w:t>
                  </w:r>
                </w:p>
              </w:tc>
              <w:tc>
                <w:tcPr>
                  <w:tcW w:w="1175" w:type="dxa"/>
                  <w:tcBorders>
                    <w:top w:val="nil"/>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nil"/>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7E09B7" w:rsidRPr="00AF1EDA" w:rsidTr="00726CCD">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24</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Кондиционер</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кондиционера - сплит-система, компрессор - инверторный, основные режимы - обогрев, охлаждение. Мощность в режиме охлаждения/обогрева не менее 18000 BTU, площадь не менее 55-60 м², холодопроизводительность не менее -5,5 кВт, теплопроизводительность не менее -6,1 кВт, циркуляция воздуха не менее -1000 м³/ч, рабочая температура не менее -+50°C/-20°C, режимы: охлаждение, обогрев, управление вентилятором с помощью пульта дистанционного управления, самоочистка, саморазмораживание, класс энергоэффективности: не менее A+, тип хладагента: R410A или R32, уровень шума внутреннего блока: не более 39 дБ, уровень шума наружного блока: не более 44 дБ, напряжение питания 220-240 В/50-60 Гц, наружный блок должен быть оснащен дополнительными элементами для повышения эффективности процесса размораживания в режиме охлаждения, класс водонепроницаемости наружного блока IPX4, управление - с помощью пульта дистанционного управления. Допустимое отклонение по всем размерам составляет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Труба для кондиционеров, длиной 3 метра на каждый кондиционер. Габариты внутреннего блока (Д x Ш x В) 88-92 x 26-31 x 18-22 см. Образец в варианте, соответствующем потребностям заказчика, должен быть согласован заранее.</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7E09B7" w:rsidRPr="00AF1EDA" w:rsidTr="00726CCD">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25</w:t>
                  </w:r>
                </w:p>
              </w:tc>
              <w:tc>
                <w:tcPr>
                  <w:tcW w:w="2122"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Кондиционер</w:t>
                  </w:r>
                </w:p>
              </w:tc>
              <w:tc>
                <w:tcPr>
                  <w:tcW w:w="5924"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кондиционера - сплит-система, компрессор - инверторный, основные режимы работы - обогрев, охлаждение. Мощность в режиме охлаждения/обогрева не менее 12000 BTU, площадь поверхности не менее 35-40 м², холодопроизводительность не менее -3,6 кВт, теплопроизводительность не менее -3,9 кВт, циркуляция воздуха не менее -700 м³/ч, рабочая температура не менее -+50°C/-20°C, режимы: охлаждение, обогрев, управление вентилятором с помощью пульта дистанционного управления, самоочистка, саморазмораживание, класс энергоэффективности: не менее A+, тип хладагента: R410A или R32, уровень шума внутреннего блока: не более 31 дБ, уровень шума наружного блока: не более 39 дБ, напряжение питания 220-240 В/50-60 Гц, наружный блок должен быть оснащен дополнительными элементами для повышения эффективности процесса размораживания в режиме охлаждения, класс водонепроницаемости наружного блока IPX4, управление - с помощью пульта дистанционного управления. Допуск ±5% применяется ко всем размерам.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Труба для кондиционеров – длиной 3 метра на каждый кондиционер. Габариты внутреннего блока (Д x Ш x В) 70-84 x 24-30 x 18-22 см. Образец в требуемом варианте должен быть согласован с заказчиком заранее.</w:t>
                  </w:r>
                </w:p>
              </w:tc>
              <w:tc>
                <w:tcPr>
                  <w:tcW w:w="1175" w:type="dxa"/>
                  <w:tcBorders>
                    <w:top w:val="single" w:sz="4" w:space="0" w:color="auto"/>
                    <w:left w:val="nil"/>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nil"/>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r w:rsidR="007E09B7" w:rsidRPr="00AF1EDA" w:rsidTr="00726CCD">
              <w:trPr>
                <w:trHeight w:val="8190"/>
              </w:trPr>
              <w:tc>
                <w:tcPr>
                  <w:tcW w:w="658"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color w:val="000000"/>
                    </w:rPr>
                  </w:pPr>
                  <w:r w:rsidRPr="00AF1EDA">
                    <w:rPr>
                      <w:rFonts w:ascii="GHEA Grapalat" w:eastAsia="Times New Roman" w:hAnsi="GHEA Grapalat" w:cs="Calibri"/>
                      <w:color w:val="000000"/>
                    </w:rPr>
                    <w:lastRenderedPageBreak/>
                    <w:t>26</w:t>
                  </w:r>
                </w:p>
              </w:tc>
              <w:tc>
                <w:tcPr>
                  <w:tcW w:w="2122"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b/>
                      <w:bCs/>
                    </w:rPr>
                  </w:pPr>
                  <w:r w:rsidRPr="00AF1EDA">
                    <w:rPr>
                      <w:rFonts w:ascii="GHEA Grapalat" w:eastAsia="Times New Roman" w:hAnsi="GHEA Grapalat" w:cs="Calibri"/>
                      <w:b/>
                      <w:bCs/>
                    </w:rPr>
                    <w:t>Кондиционер</w:t>
                  </w:r>
                </w:p>
              </w:tc>
              <w:tc>
                <w:tcPr>
                  <w:tcW w:w="5924"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Тип кондиционера - сплит-система, компрессор - инверторный, основные режимы - обогрев, охлаждение. Мощность в режиме охлаждения/обогрева не менее 18000 BTU, площадь не менее 55-60 м², холодопроизводительность не менее -5,5 кВт, теплопроизводительность не менее -6,1 кВт, циркуляция воздуха не менее -1000 м³/ч, рабочая температура не менее -+50°C/-20°C, режимы: охлаждение, обогрев, управление вентилятором с помощью пульта дистанционного управления, самоочистка, саморазмораживание, класс энергоэффективности: не менее A+, тип хладагента: R410A или R32, уровень шума внутреннего блока: не более 39 дБ, уровень шума наружного блока: не более 44 дБ, напряжение питания 220-240 В/50-60 Гц, наружный блок должен быть оснащен дополнительными элементами для повышения эффективности процесса размораживания в режиме охлаждения, класс водонепроницаемости наружного блока IPX4, управление - с помощью пульта дистанционного управления. Допустимое отклонение по всем размерам составляет +-5%. Кондиционеры должны быть новыми и неиспользованными. Произведены не позднее 2025 года. Транспортировка, разгрузка, установка и подключение осуществляются поставщиком. Гарантийный срок - не менее 2 лет. Труба для кондиционеров, длиной 3 метра на каждый кондиционер. Габариты внутреннего блока (Д x Ш x В) 88-92 x 26-31 x 18-22 см. Образец в варианте, соответствующем потребностям заказчика, должен быть согласован заранее.</w:t>
                  </w:r>
                </w:p>
              </w:tc>
              <w:tc>
                <w:tcPr>
                  <w:tcW w:w="1175" w:type="dxa"/>
                  <w:tcBorders>
                    <w:top w:val="single" w:sz="4" w:space="0" w:color="auto"/>
                    <w:left w:val="single" w:sz="4" w:space="0" w:color="auto"/>
                    <w:bottom w:val="single" w:sz="4" w:space="0" w:color="auto"/>
                    <w:right w:val="single" w:sz="4" w:space="0" w:color="auto"/>
                  </w:tcBorders>
                  <w:shd w:val="clear" w:color="auto" w:fill="auto"/>
                  <w:hideMark/>
                </w:tcPr>
                <w:p w:rsidR="007E09B7" w:rsidRPr="00AF1EDA" w:rsidRDefault="007E09B7" w:rsidP="00726CCD">
                  <w:pPr>
                    <w:spacing w:after="0" w:line="240" w:lineRule="auto"/>
                    <w:rPr>
                      <w:rFonts w:ascii="GHEA Grapalat" w:eastAsia="Times New Roman" w:hAnsi="GHEA Grapalat" w:cs="Calibri"/>
                    </w:rPr>
                  </w:pPr>
                  <w:r w:rsidRPr="00AF1EDA">
                    <w:rPr>
                      <w:rFonts w:ascii="Courier New" w:eastAsia="Times New Roman" w:hAnsi="Courier New" w:cs="Courier New"/>
                    </w:rPr>
                    <w:t> </w:t>
                  </w:r>
                  <w:r w:rsidRPr="00AF1EDA">
                    <w:rPr>
                      <w:rFonts w:ascii="GHEA Grapalat" w:eastAsia="Times New Roman" w:hAnsi="GHEA Grapalat" w:cs="Calibri"/>
                    </w:rPr>
                    <w:t>кусок</w:t>
                  </w:r>
                </w:p>
              </w:tc>
              <w:tc>
                <w:tcPr>
                  <w:tcW w:w="1015" w:type="dxa"/>
                  <w:tcBorders>
                    <w:top w:val="single" w:sz="4" w:space="0" w:color="auto"/>
                    <w:left w:val="single" w:sz="4" w:space="0" w:color="auto"/>
                    <w:bottom w:val="single" w:sz="4" w:space="0" w:color="auto"/>
                    <w:right w:val="single" w:sz="4" w:space="0" w:color="auto"/>
                  </w:tcBorders>
                  <w:shd w:val="clear" w:color="auto" w:fill="auto"/>
                  <w:noWrap/>
                  <w:hideMark/>
                </w:tcPr>
                <w:p w:rsidR="007E09B7" w:rsidRPr="00AF1EDA" w:rsidRDefault="007E09B7" w:rsidP="00726CCD">
                  <w:pPr>
                    <w:spacing w:after="0" w:line="240" w:lineRule="auto"/>
                    <w:rPr>
                      <w:rFonts w:ascii="GHEA Grapalat" w:eastAsia="Times New Roman" w:hAnsi="GHEA Grapalat" w:cs="Calibri"/>
                    </w:rPr>
                  </w:pPr>
                  <w:r w:rsidRPr="00AF1EDA">
                    <w:rPr>
                      <w:rFonts w:ascii="GHEA Grapalat" w:eastAsia="Times New Roman" w:hAnsi="GHEA Grapalat" w:cs="Calibri"/>
                    </w:rPr>
                    <w:t>1</w:t>
                  </w:r>
                </w:p>
              </w:tc>
            </w:tr>
          </w:tbl>
          <w:p w:rsidR="007E09B7" w:rsidRPr="009341A7" w:rsidRDefault="007E09B7" w:rsidP="00726CCD">
            <w:pPr>
              <w:spacing w:after="0" w:line="240" w:lineRule="auto"/>
              <w:rPr>
                <w:rFonts w:ascii="GHEA Grapalat" w:eastAsia="Times New Roman" w:hAnsi="GHEA Grapalat" w:cs="Calibri"/>
                <w:b/>
                <w:bCs/>
                <w:color w:val="000000"/>
              </w:rPr>
            </w:pPr>
          </w:p>
        </w:tc>
      </w:tr>
    </w:tbl>
    <w:bookmarkEnd w:id="0"/>
    <w:bookmarkEnd w:id="1"/>
    <w:p w:rsidR="007E09B7" w:rsidRPr="00EB5F7E" w:rsidRDefault="007E09B7" w:rsidP="007E09B7">
      <w:pPr>
        <w:spacing w:after="0"/>
        <w:ind w:left="-540" w:right="-180"/>
        <w:contextualSpacing/>
        <w:jc w:val="both"/>
        <w:rPr>
          <w:rFonts w:ascii="GHEA Grapalat" w:hAnsi="GHEA Grapalat"/>
          <w:b/>
          <w:color w:val="000000" w:themeColor="text1"/>
          <w:sz w:val="24"/>
          <w:szCs w:val="24"/>
          <w:lang w:val="es-ES"/>
        </w:rPr>
      </w:pPr>
      <w:r>
        <w:rPr>
          <w:rFonts w:ascii="GHEA Grapalat" w:hAnsi="GHEA Grapalat"/>
          <w:b/>
          <w:color w:val="000000" w:themeColor="text1"/>
          <w:sz w:val="24"/>
          <w:szCs w:val="24"/>
          <w:lang w:val="hy-AM"/>
        </w:rPr>
        <w:lastRenderedPageBreak/>
        <w:t xml:space="preserve">* Данная </w:t>
      </w:r>
      <w:proofErr w:type="spellStart"/>
      <w:r w:rsidRPr="00EB5F7E">
        <w:rPr>
          <w:rFonts w:ascii="GHEA Grapalat" w:hAnsi="GHEA Grapalat"/>
          <w:b/>
          <w:color w:val="000000" w:themeColor="text1"/>
          <w:sz w:val="24"/>
          <w:szCs w:val="24"/>
          <w:lang w:val="es-ES"/>
        </w:rPr>
        <w:t>техническая</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задача</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станет</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частью</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контракта</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который</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будет</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подписан</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позднее</w:t>
      </w:r>
      <w:proofErr w:type="spellEnd"/>
      <w:r w:rsidRPr="00EB5F7E">
        <w:rPr>
          <w:rFonts w:ascii="GHEA Grapalat" w:hAnsi="GHEA Grapalat"/>
          <w:b/>
          <w:color w:val="000000" w:themeColor="text1"/>
          <w:sz w:val="24"/>
          <w:szCs w:val="24"/>
          <w:lang w:val="es-ES"/>
        </w:rPr>
        <w:t>.</w:t>
      </w:r>
    </w:p>
    <w:p w:rsidR="007E09B7" w:rsidRPr="00EB5F7E" w:rsidRDefault="007E09B7" w:rsidP="007E09B7">
      <w:pPr>
        <w:tabs>
          <w:tab w:val="left" w:pos="270"/>
          <w:tab w:val="left" w:pos="900"/>
        </w:tabs>
        <w:ind w:left="-540" w:right="-180"/>
        <w:contextualSpacing/>
        <w:jc w:val="both"/>
        <w:rPr>
          <w:rFonts w:ascii="GHEA Grapalat" w:hAnsi="GHEA Grapalat"/>
          <w:b/>
          <w:color w:val="000000" w:themeColor="text1"/>
          <w:sz w:val="24"/>
          <w:szCs w:val="24"/>
          <w:lang w:val="es-ES"/>
        </w:rPr>
      </w:pPr>
      <w:r>
        <w:rPr>
          <w:rFonts w:ascii="GHEA Grapalat" w:hAnsi="GHEA Grapalat"/>
          <w:b/>
          <w:color w:val="000000" w:themeColor="text1"/>
          <w:sz w:val="24"/>
          <w:szCs w:val="24"/>
          <w:lang w:val="hy-AM"/>
        </w:rPr>
        <w:t xml:space="preserve">Предложенное </w:t>
      </w:r>
      <w:proofErr w:type="spellStart"/>
      <w:r w:rsidRPr="00EB5F7E">
        <w:rPr>
          <w:rFonts w:ascii="GHEA Grapalat" w:hAnsi="GHEA Grapalat"/>
          <w:b/>
          <w:color w:val="000000" w:themeColor="text1"/>
          <w:sz w:val="24"/>
          <w:szCs w:val="24"/>
          <w:lang w:val="es-ES"/>
        </w:rPr>
        <w:t>участником</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техническое</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задание</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должно</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быть</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представлено</w:t>
      </w:r>
      <w:proofErr w:type="spellEnd"/>
      <w:r w:rsidRPr="00EB5F7E">
        <w:rPr>
          <w:rFonts w:ascii="GHEA Grapalat" w:hAnsi="GHEA Grapalat"/>
          <w:b/>
          <w:color w:val="000000" w:themeColor="text1"/>
          <w:sz w:val="24"/>
          <w:szCs w:val="24"/>
          <w:lang w:val="es-ES"/>
        </w:rPr>
        <w:t xml:space="preserve"> с </w:t>
      </w:r>
      <w:proofErr w:type="spellStart"/>
      <w:r w:rsidRPr="00EB5F7E">
        <w:rPr>
          <w:rFonts w:ascii="GHEA Grapalat" w:hAnsi="GHEA Grapalat"/>
          <w:b/>
          <w:color w:val="000000" w:themeColor="text1"/>
          <w:sz w:val="24"/>
          <w:szCs w:val="24"/>
          <w:lang w:val="es-ES"/>
        </w:rPr>
        <w:t>приложением</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заявки</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заверенной</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электронной</w:t>
      </w:r>
      <w:proofErr w:type="spellEnd"/>
      <w:r w:rsidRPr="00EB5F7E">
        <w:rPr>
          <w:rFonts w:ascii="GHEA Grapalat" w:hAnsi="GHEA Grapalat"/>
          <w:b/>
          <w:color w:val="000000" w:themeColor="text1"/>
          <w:sz w:val="24"/>
          <w:szCs w:val="24"/>
          <w:lang w:val="es-ES"/>
        </w:rPr>
        <w:t xml:space="preserve"> </w:t>
      </w:r>
      <w:proofErr w:type="spellStart"/>
      <w:r w:rsidRPr="00EB5F7E">
        <w:rPr>
          <w:rFonts w:ascii="Cambria Math" w:hAnsi="Cambria Math" w:cs="Cambria Math"/>
          <w:b/>
          <w:color w:val="000000" w:themeColor="text1"/>
          <w:sz w:val="24"/>
          <w:szCs w:val="24"/>
          <w:lang w:val="es-ES"/>
        </w:rPr>
        <w:t>подписью</w:t>
      </w:r>
      <w:proofErr w:type="spellEnd"/>
      <w:r w:rsidRPr="00EB5F7E">
        <w:rPr>
          <w:rFonts w:ascii="Cambria Math" w:hAnsi="Cambria Math" w:cs="Cambria Math"/>
          <w:b/>
          <w:color w:val="000000" w:themeColor="text1"/>
          <w:sz w:val="24"/>
          <w:szCs w:val="24"/>
          <w:lang w:val="es-ES"/>
        </w:rPr>
        <w:t xml:space="preserve"> </w:t>
      </w:r>
      <w:r w:rsidRPr="00EB5F7E">
        <w:rPr>
          <w:rFonts w:ascii="GHEA Grapalat" w:hAnsi="GHEA Grapalat"/>
          <w:b/>
          <w:color w:val="000000" w:themeColor="text1"/>
          <w:sz w:val="24"/>
          <w:szCs w:val="24"/>
          <w:lang w:val="es-ES"/>
        </w:rPr>
        <w:t>.</w:t>
      </w:r>
    </w:p>
    <w:p w:rsidR="007E09B7" w:rsidRPr="00EB5F7E" w:rsidRDefault="007E09B7" w:rsidP="007E09B7">
      <w:pPr>
        <w:spacing w:after="0"/>
        <w:ind w:left="-540" w:right="-180"/>
        <w:contextualSpacing/>
        <w:jc w:val="both"/>
        <w:rPr>
          <w:rFonts w:ascii="GHEA Grapalat" w:hAnsi="GHEA Grapalat"/>
          <w:b/>
          <w:color w:val="000000" w:themeColor="text1"/>
          <w:sz w:val="24"/>
          <w:szCs w:val="24"/>
          <w:lang w:val="es-ES"/>
        </w:rPr>
      </w:pPr>
      <w:r w:rsidRPr="00EB5F7E">
        <w:rPr>
          <w:rFonts w:ascii="GHEA Grapalat" w:hAnsi="GHEA Grapalat"/>
          <w:b/>
          <w:color w:val="000000" w:themeColor="text1"/>
          <w:sz w:val="24"/>
          <w:szCs w:val="24"/>
          <w:lang w:val="hy-AM"/>
        </w:rPr>
        <w:t xml:space="preserve">и </w:t>
      </w:r>
      <w:proofErr w:type="spellStart"/>
      <w:r w:rsidRPr="00EB5F7E">
        <w:rPr>
          <w:rFonts w:ascii="GHEA Grapalat" w:hAnsi="GHEA Grapalat"/>
          <w:b/>
          <w:color w:val="000000" w:themeColor="text1"/>
          <w:sz w:val="24"/>
          <w:szCs w:val="24"/>
          <w:lang w:val="es-ES"/>
        </w:rPr>
        <w:t>других</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изделий</w:t>
      </w:r>
      <w:proofErr w:type="spellEnd"/>
      <w:r w:rsidRPr="00EB5F7E">
        <w:rPr>
          <w:rFonts w:ascii="GHEA Grapalat" w:hAnsi="GHEA Grapalat"/>
          <w:b/>
          <w:color w:val="000000" w:themeColor="text1"/>
          <w:sz w:val="24"/>
          <w:szCs w:val="24"/>
          <w:lang w:val="es-ES"/>
        </w:rPr>
        <w:t xml:space="preserve"> </w:t>
      </w:r>
      <w:proofErr w:type="spellStart"/>
      <w:r w:rsidRPr="00EB5F7E">
        <w:rPr>
          <w:rFonts w:ascii="GHEA Grapalat" w:hAnsi="GHEA Grapalat"/>
          <w:b/>
          <w:color w:val="000000" w:themeColor="text1"/>
          <w:sz w:val="24"/>
          <w:szCs w:val="24"/>
          <w:lang w:val="es-ES"/>
        </w:rPr>
        <w:t>прилагаются</w:t>
      </w:r>
      <w:proofErr w:type="spellEnd"/>
      <w:r w:rsidRPr="00EB5F7E">
        <w:rPr>
          <w:rFonts w:ascii="GHEA Grapalat" w:hAnsi="GHEA Grapalat"/>
          <w:b/>
          <w:color w:val="000000" w:themeColor="text1"/>
          <w:sz w:val="24"/>
          <w:szCs w:val="24"/>
          <w:lang w:val="es-ES"/>
        </w:rPr>
        <w:t>.</w:t>
      </w:r>
    </w:p>
    <w:p w:rsidR="007E09B7" w:rsidRPr="00EB5F7E" w:rsidRDefault="007E09B7" w:rsidP="007E09B7">
      <w:pPr>
        <w:tabs>
          <w:tab w:val="left" w:pos="270"/>
          <w:tab w:val="left" w:pos="900"/>
        </w:tabs>
        <w:ind w:left="-540" w:right="-180"/>
        <w:contextualSpacing/>
        <w:jc w:val="both"/>
        <w:rPr>
          <w:rFonts w:ascii="GHEA Grapalat" w:hAnsi="GHEA Grapalat" w:cs="Sylfaen"/>
          <w:b/>
          <w:sz w:val="24"/>
          <w:szCs w:val="24"/>
          <w:lang w:val="hy-AM"/>
        </w:rPr>
      </w:pPr>
      <w:r w:rsidRPr="00EB5F7E">
        <w:rPr>
          <w:rFonts w:ascii="GHEA Grapalat" w:hAnsi="GHEA Grapalat" w:cs="Sylfaen"/>
          <w:b/>
          <w:sz w:val="24"/>
          <w:szCs w:val="24"/>
          <w:lang w:val="hy-AM"/>
        </w:rPr>
        <w:t>***В случае возможности различных (двойных) толкований технических характеристик, представленных на русском языке, за основу принимается текст, представленный на армянском языке.</w:t>
      </w:r>
    </w:p>
    <w:p w:rsidR="007E09B7" w:rsidRPr="00515F9A" w:rsidRDefault="007E09B7" w:rsidP="007E09B7">
      <w:pPr>
        <w:spacing w:after="0"/>
        <w:contextualSpacing/>
        <w:rPr>
          <w:rFonts w:ascii="GHEA Grapalat" w:hAnsi="GHEA Grapalat"/>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7E09B7" w:rsidRPr="0027235A" w:rsidTr="00726CCD">
        <w:trPr>
          <w:jc w:val="center"/>
        </w:trPr>
        <w:tc>
          <w:tcPr>
            <w:tcW w:w="4536" w:type="dxa"/>
          </w:tcPr>
          <w:p w:rsidR="007E09B7" w:rsidRPr="0027235A" w:rsidRDefault="007E09B7" w:rsidP="00726CCD">
            <w:pPr>
              <w:jc w:val="center"/>
              <w:rPr>
                <w:rFonts w:ascii="GHEA Grapalat" w:hAnsi="GHEA Grapalat" w:cs="Sylfaen"/>
                <w:b/>
                <w:bCs/>
                <w:lang w:val="nb-NO"/>
              </w:rPr>
            </w:pPr>
            <w:r w:rsidRPr="0027235A">
              <w:rPr>
                <w:rFonts w:ascii="GHEA Grapalat" w:hAnsi="GHEA Grapalat" w:cs="Sylfaen"/>
                <w:b/>
                <w:bCs/>
                <w:lang w:val="nb-NO"/>
              </w:rPr>
              <w:t>ПОКУПАТЕЛЬ</w:t>
            </w:r>
          </w:p>
          <w:p w:rsidR="007E09B7" w:rsidRPr="007400B2" w:rsidRDefault="007E09B7" w:rsidP="00726CCD">
            <w:pPr>
              <w:spacing w:after="0" w:line="240" w:lineRule="auto"/>
              <w:jc w:val="center"/>
              <w:rPr>
                <w:rFonts w:ascii="GHEA Grapalat" w:hAnsi="GHEA Grapalat" w:cs="Sylfaen"/>
                <w:sz w:val="20"/>
                <w:szCs w:val="20"/>
                <w:lang w:val="hy-AM"/>
              </w:rPr>
            </w:pPr>
            <w:r w:rsidRPr="007400B2">
              <w:rPr>
                <w:rFonts w:ascii="GHEA Grapalat" w:hAnsi="GHEA Grapalat" w:cs="Sylfaen"/>
                <w:sz w:val="20"/>
                <w:szCs w:val="20"/>
                <w:lang w:val="hy-AM"/>
              </w:rPr>
              <w:t>Министерство труда и социальных дел Республики Армения</w:t>
            </w:r>
          </w:p>
          <w:p w:rsidR="007E09B7" w:rsidRPr="007400B2" w:rsidRDefault="007E09B7" w:rsidP="00726CCD">
            <w:pPr>
              <w:spacing w:after="0" w:line="240" w:lineRule="auto"/>
              <w:jc w:val="center"/>
              <w:rPr>
                <w:rFonts w:ascii="GHEA Grapalat" w:hAnsi="GHEA Grapalat" w:cs="Times Armenian"/>
                <w:sz w:val="20"/>
                <w:szCs w:val="20"/>
                <w:lang w:val="hy-AM"/>
              </w:rPr>
            </w:pPr>
            <w:r w:rsidRPr="007400B2">
              <w:rPr>
                <w:rFonts w:ascii="GHEA Grapalat" w:hAnsi="GHEA Grapalat" w:cs="Sylfaen"/>
                <w:sz w:val="20"/>
                <w:szCs w:val="20"/>
                <w:lang w:val="hy-AM"/>
              </w:rPr>
              <w:t xml:space="preserve">Ереван , Дом правительства </w:t>
            </w:r>
            <w:r w:rsidRPr="007400B2">
              <w:rPr>
                <w:rFonts w:ascii="GHEA Grapalat" w:hAnsi="GHEA Grapalat" w:cs="Times Armenian"/>
                <w:sz w:val="20"/>
                <w:szCs w:val="20"/>
                <w:lang w:val="pt-BR"/>
              </w:rPr>
              <w:t>, 3</w:t>
            </w:r>
          </w:p>
          <w:p w:rsidR="007E09B7" w:rsidRPr="007400B2" w:rsidRDefault="007E09B7" w:rsidP="00726CCD">
            <w:pPr>
              <w:spacing w:after="0" w:line="240" w:lineRule="auto"/>
              <w:jc w:val="center"/>
              <w:rPr>
                <w:rFonts w:ascii="GHEA Grapalat" w:hAnsi="GHEA Grapalat" w:cs="Sylfaen"/>
                <w:sz w:val="20"/>
                <w:szCs w:val="20"/>
                <w:lang w:val="hy-AM"/>
              </w:rPr>
            </w:pPr>
            <w:r w:rsidRPr="007400B2">
              <w:rPr>
                <w:rFonts w:ascii="GHEA Grapalat" w:hAnsi="GHEA Grapalat" w:cs="Sylfaen"/>
                <w:sz w:val="20"/>
                <w:szCs w:val="20"/>
                <w:lang w:val="hy-AM"/>
              </w:rPr>
              <w:t>Номер плательщика НДС: 01506515</w:t>
            </w:r>
          </w:p>
          <w:p w:rsidR="007E09B7" w:rsidRPr="007400B2" w:rsidRDefault="007E09B7" w:rsidP="00726CCD">
            <w:pPr>
              <w:spacing w:line="240" w:lineRule="auto"/>
              <w:jc w:val="center"/>
              <w:rPr>
                <w:rFonts w:ascii="GHEA Grapalat" w:hAnsi="GHEA Grapalat"/>
                <w:sz w:val="20"/>
                <w:szCs w:val="20"/>
                <w:lang w:val="hy-AM"/>
              </w:rPr>
            </w:pPr>
            <w:r w:rsidRPr="007400B2">
              <w:rPr>
                <w:rFonts w:ascii="GHEA Grapalat" w:hAnsi="GHEA Grapalat"/>
                <w:sz w:val="20"/>
                <w:szCs w:val="20"/>
                <w:lang w:val="hy-AM"/>
              </w:rPr>
              <w:lastRenderedPageBreak/>
              <w:t>Генеральный секретарь:</w:t>
            </w:r>
          </w:p>
          <w:p w:rsidR="007E09B7" w:rsidRPr="007400B2" w:rsidRDefault="007E09B7" w:rsidP="00726CCD">
            <w:pPr>
              <w:spacing w:after="0" w:line="240" w:lineRule="auto"/>
              <w:jc w:val="center"/>
              <w:rPr>
                <w:rFonts w:ascii="GHEA Grapalat" w:hAnsi="GHEA Grapalat"/>
                <w:sz w:val="20"/>
                <w:szCs w:val="20"/>
                <w:lang w:val="pt-BR"/>
              </w:rPr>
            </w:pP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pt-BR"/>
              </w:rPr>
              <w:softHyphen/>
            </w:r>
            <w:r w:rsidRPr="007400B2">
              <w:rPr>
                <w:rFonts w:ascii="GHEA Grapalat" w:hAnsi="GHEA Grapalat"/>
                <w:sz w:val="20"/>
                <w:szCs w:val="20"/>
                <w:lang w:val="hy-AM"/>
              </w:rPr>
              <w:t xml:space="preserve">_____________________ Мангасарян </w:t>
            </w:r>
            <w:r w:rsidRPr="007400B2">
              <w:rPr>
                <w:rFonts w:ascii="GHEA Grapalat" w:hAnsi="GHEA Grapalat"/>
                <w:sz w:val="20"/>
                <w:szCs w:val="20"/>
                <w:lang w:val="pt-BR"/>
              </w:rPr>
              <w:t>А.</w:t>
            </w:r>
          </w:p>
          <w:p w:rsidR="007E09B7" w:rsidRPr="007400B2" w:rsidRDefault="007E09B7" w:rsidP="00726CCD">
            <w:pPr>
              <w:spacing w:line="240" w:lineRule="auto"/>
              <w:jc w:val="center"/>
              <w:rPr>
                <w:rFonts w:ascii="GHEA Grapalat" w:hAnsi="GHEA Grapalat" w:cs="Times Armenian"/>
                <w:sz w:val="20"/>
                <w:szCs w:val="20"/>
                <w:lang w:val="pt-BR"/>
              </w:rPr>
            </w:pPr>
            <w:r w:rsidRPr="007400B2">
              <w:rPr>
                <w:rFonts w:ascii="GHEA Grapalat" w:hAnsi="GHEA Grapalat" w:cs="Times Armenian"/>
                <w:sz w:val="20"/>
                <w:szCs w:val="20"/>
                <w:lang w:val="pt-BR"/>
              </w:rPr>
              <w:t xml:space="preserve">( </w:t>
            </w:r>
            <w:r w:rsidRPr="007400B2">
              <w:rPr>
                <w:rFonts w:ascii="GHEA Grapalat" w:hAnsi="GHEA Grapalat" w:cs="Sylfaen"/>
                <w:sz w:val="20"/>
                <w:szCs w:val="20"/>
                <w:lang w:val="hy-AM"/>
              </w:rPr>
              <w:t xml:space="preserve">подпись </w:t>
            </w:r>
            <w:r w:rsidRPr="007400B2">
              <w:rPr>
                <w:rFonts w:ascii="GHEA Grapalat" w:hAnsi="GHEA Grapalat" w:cs="Times Armenian"/>
                <w:sz w:val="20"/>
                <w:szCs w:val="20"/>
                <w:lang w:val="pt-BR"/>
              </w:rPr>
              <w:t>)</w:t>
            </w:r>
          </w:p>
          <w:p w:rsidR="007E09B7" w:rsidRPr="0049756A" w:rsidRDefault="007E09B7" w:rsidP="00726CCD">
            <w:pPr>
              <w:jc w:val="center"/>
              <w:rPr>
                <w:rFonts w:ascii="GHEA Grapalat" w:hAnsi="GHEA Grapalat"/>
                <w:sz w:val="18"/>
                <w:szCs w:val="18"/>
                <w:lang w:val="pt-BR"/>
              </w:rPr>
            </w:pPr>
          </w:p>
        </w:tc>
        <w:tc>
          <w:tcPr>
            <w:tcW w:w="760" w:type="dxa"/>
          </w:tcPr>
          <w:p w:rsidR="007E09B7" w:rsidRPr="0049756A" w:rsidRDefault="007E09B7" w:rsidP="00726CCD">
            <w:pPr>
              <w:jc w:val="center"/>
              <w:rPr>
                <w:rFonts w:ascii="GHEA Grapalat" w:hAnsi="GHEA Grapalat"/>
                <w:lang w:val="hy-AM"/>
              </w:rPr>
            </w:pPr>
          </w:p>
        </w:tc>
        <w:tc>
          <w:tcPr>
            <w:tcW w:w="4343" w:type="dxa"/>
          </w:tcPr>
          <w:p w:rsidR="007E09B7" w:rsidRPr="0027235A" w:rsidRDefault="007E09B7" w:rsidP="00726CCD">
            <w:pPr>
              <w:jc w:val="center"/>
              <w:rPr>
                <w:rFonts w:ascii="GHEA Grapalat" w:hAnsi="GHEA Grapalat" w:cs="Sylfaen"/>
                <w:b/>
                <w:bCs/>
                <w:lang w:val="ru-RU"/>
              </w:rPr>
            </w:pPr>
            <w:r w:rsidRPr="0027235A">
              <w:rPr>
                <w:rFonts w:ascii="GHEA Grapalat" w:hAnsi="GHEA Grapalat" w:cs="Sylfaen"/>
                <w:b/>
                <w:bCs/>
                <w:lang w:val="pt-BR"/>
              </w:rPr>
              <w:t>ПРОДАВЕЦ</w:t>
            </w:r>
          </w:p>
          <w:p w:rsidR="007E09B7" w:rsidRPr="0027235A" w:rsidRDefault="007E09B7" w:rsidP="00726CCD">
            <w:pPr>
              <w:jc w:val="center"/>
              <w:rPr>
                <w:rFonts w:ascii="GHEA Grapalat" w:hAnsi="GHEA Grapalat"/>
                <w:lang w:val="ru-RU"/>
              </w:rPr>
            </w:pPr>
          </w:p>
          <w:p w:rsidR="007E09B7" w:rsidRPr="0027235A" w:rsidRDefault="007E09B7" w:rsidP="00726CCD">
            <w:pPr>
              <w:jc w:val="center"/>
              <w:rPr>
                <w:rFonts w:ascii="GHEA Grapalat" w:hAnsi="GHEA Grapalat"/>
                <w:lang w:val="ru-RU"/>
              </w:rPr>
            </w:pPr>
          </w:p>
          <w:p w:rsidR="007E09B7" w:rsidRPr="0027235A" w:rsidRDefault="007E09B7" w:rsidP="00726CCD">
            <w:pPr>
              <w:jc w:val="center"/>
              <w:rPr>
                <w:rFonts w:ascii="GHEA Grapalat" w:hAnsi="GHEA Grapalat"/>
                <w:lang w:val="ru-RU"/>
              </w:rPr>
            </w:pPr>
            <w:r w:rsidRPr="0027235A">
              <w:rPr>
                <w:rFonts w:ascii="GHEA Grapalat" w:hAnsi="GHEA Grapalat"/>
                <w:lang w:val="ru-RU"/>
              </w:rPr>
              <w:lastRenderedPageBreak/>
              <w:t>---------------------------------</w:t>
            </w:r>
          </w:p>
          <w:p w:rsidR="007E09B7" w:rsidRPr="0027235A" w:rsidRDefault="007E09B7" w:rsidP="00726CCD">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rsidR="007E09B7" w:rsidRPr="0027235A" w:rsidRDefault="007E09B7" w:rsidP="00726CCD">
            <w:pPr>
              <w:jc w:val="center"/>
              <w:rPr>
                <w:rFonts w:ascii="GHEA Grapalat" w:hAnsi="GHEA Grapalat"/>
                <w:lang w:val="ru-RU"/>
              </w:rPr>
            </w:pPr>
          </w:p>
        </w:tc>
      </w:tr>
    </w:tbl>
    <w:p w:rsidR="007E09B7" w:rsidRPr="009341A7" w:rsidRDefault="007E09B7" w:rsidP="007E09B7">
      <w:pPr>
        <w:spacing w:after="0"/>
        <w:contextualSpacing/>
        <w:jc w:val="right"/>
        <w:rPr>
          <w:rFonts w:ascii="GHEA Grapalat" w:hAnsi="GHEA Grapalat"/>
          <w:b/>
          <w:color w:val="000000" w:themeColor="text1"/>
          <w:lang w:val="es-ES"/>
        </w:rPr>
      </w:pPr>
    </w:p>
    <w:p w:rsidR="007E09B7" w:rsidRPr="009341A7" w:rsidRDefault="007E09B7" w:rsidP="007E09B7">
      <w:pPr>
        <w:pStyle w:val="BodyTextIndent3"/>
        <w:spacing w:after="0"/>
        <w:contextualSpacing/>
        <w:jc w:val="right"/>
        <w:rPr>
          <w:rFonts w:ascii="GHEA Grapalat" w:hAnsi="GHEA Grapalat" w:cs="Sylfaen"/>
          <w:b/>
          <w:sz w:val="18"/>
          <w:szCs w:val="18"/>
        </w:rPr>
      </w:pPr>
    </w:p>
    <w:p w:rsidR="00961FF2" w:rsidRDefault="00961FF2">
      <w:bookmarkStart w:id="2" w:name="_GoBack"/>
      <w:bookmarkEnd w:id="2"/>
    </w:p>
    <w:sectPr w:rsidR="00961FF2" w:rsidSect="00936007">
      <w:footerReference w:type="default" r:id="rId4"/>
      <w:pgSz w:w="12240" w:h="15840"/>
      <w:pgMar w:top="900" w:right="450" w:bottom="810" w:left="1170" w:header="708" w:footer="56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122" w:rsidRDefault="007E09B7" w:rsidP="00497F2A">
    <w:pPr>
      <w:ind w:right="260"/>
    </w:pPr>
    <w:r>
      <w:rPr>
        <w:noProof/>
        <w:color w:val="44546A" w:themeColor="text2"/>
        <w:sz w:val="26"/>
        <w:szCs w:val="26"/>
        <w:lang w:val="en-US"/>
      </w:rPr>
      <mc:AlternateContent>
        <mc:Choice Requires="wps">
          <w:drawing>
            <wp:anchor distT="0" distB="0" distL="114300" distR="114300" simplePos="0" relativeHeight="251659264" behindDoc="0" locked="0" layoutInCell="1" allowOverlap="1" wp14:anchorId="576E56C2" wp14:editId="3F0344C4">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93000</wp14:pctPosVOffset>
                  </wp:positionV>
                </mc:Choice>
                <mc:Fallback>
                  <wp:positionV relativeFrom="page">
                    <wp:posOffset>9354185</wp:posOffset>
                  </wp:positionV>
                </mc:Fallback>
              </mc:AlternateContent>
              <wp:extent cx="386715" cy="32321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715" cy="3232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B6122" w:rsidRDefault="007E09B7">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16</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76E56C2" id="_x0000_t202" coordsize="21600,21600" o:spt="202" path="m,l,21600r21600,l21600,xe">
              <v:stroke joinstyle="miter"/>
              <v:path gradientshapeok="t" o:connecttype="rect"/>
            </v:shapetype>
            <v:shape id="Text Box 49" o:spid="_x0000_s1026" type="#_x0000_t202" style="position:absolute;margin-left:0;margin-top:0;width:30.45pt;height:25.4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" fillcolor="white [3201]" stroked="f" strokeweight=".5pt">
              <v:path arrowok="t"/>
              <v:textbox style="mso-fit-shape-to-text:t" inset="0,,0">
                <w:txbxContent>
                  <w:p w:rsidR="00DB6122" w:rsidRDefault="007E09B7">
                    <w:pPr>
                      <w:spacing w:after="0"/>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16</w:t>
                    </w:r>
                    <w:r>
                      <w:rPr>
                        <w:color w:val="222A35" w:themeColor="text2" w:themeShade="80"/>
                        <w:sz w:val="26"/>
                        <w:szCs w:val="26"/>
                      </w:rPr>
                      <w:fldChar w:fldCharType="end"/>
                    </w:r>
                  </w:p>
                </w:txbxContent>
              </v:textbox>
              <w10:wrap anchorx="page" anchory="pag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3C2"/>
    <w:rsid w:val="007263C2"/>
    <w:rsid w:val="007E09B7"/>
    <w:rsid w:val="00961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5D29D3-8C9C-4E66-9FF1-06751AADE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9B7"/>
    <w:pPr>
      <w:spacing w:after="200" w:line="276" w:lineRule="auto"/>
    </w:pPr>
    <w:rPr>
      <w:rFonts w:ascii="Calibri" w:eastAsia="Calibri" w:hAnsi="Calibri" w:cs="Times New Roman"/>
      <w:lang w:val="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7E09B7"/>
    <w:pPr>
      <w:spacing w:after="120"/>
      <w:ind w:left="283"/>
    </w:pPr>
    <w:rPr>
      <w:sz w:val="16"/>
      <w:szCs w:val="16"/>
    </w:rPr>
  </w:style>
  <w:style w:type="character" w:customStyle="1" w:styleId="BodyTextIndent3Char">
    <w:name w:val="Body Text Indent 3 Char"/>
    <w:basedOn w:val="DefaultParagraphFont"/>
    <w:link w:val="BodyTextIndent3"/>
    <w:rsid w:val="007E09B7"/>
    <w:rPr>
      <w:rFonts w:ascii="Calibri" w:eastAsia="Calibri" w:hAnsi="Calibri" w:cs="Times New Roman"/>
      <w:sz w:val="16"/>
      <w:szCs w:val="16"/>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3897</Words>
  <Characters>22217</Characters>
  <Application>Microsoft Office Word</Application>
  <DocSecurity>0</DocSecurity>
  <Lines>185</Lines>
  <Paragraphs>52</Paragraphs>
  <ScaleCrop>false</ScaleCrop>
  <Company>HP</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2</cp:revision>
  <dcterms:created xsi:type="dcterms:W3CDTF">2026-05-19T12:16:00Z</dcterms:created>
  <dcterms:modified xsi:type="dcterms:W3CDTF">2026-05-19T12:17:00Z</dcterms:modified>
</cp:coreProperties>
</file>